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B9F" w:rsidRPr="00005BE1" w:rsidRDefault="00BE7B9F" w:rsidP="004C7BED">
      <w:pPr>
        <w:spacing w:line="0" w:lineRule="atLeast"/>
        <w:jc w:val="right"/>
        <w:rPr>
          <w:spacing w:val="0"/>
          <w:sz w:val="28"/>
          <w:szCs w:val="28"/>
          <w:bdr w:val="single" w:sz="4" w:space="0" w:color="auto"/>
        </w:rPr>
      </w:pPr>
    </w:p>
    <w:p w:rsidR="00AD2B35" w:rsidRPr="00005BE1" w:rsidRDefault="00AD2B35" w:rsidP="00314392">
      <w:pPr>
        <w:spacing w:line="0" w:lineRule="atLeast"/>
        <w:jc w:val="center"/>
        <w:rPr>
          <w:b/>
          <w:sz w:val="26"/>
          <w:szCs w:val="26"/>
        </w:rPr>
      </w:pPr>
      <w:r w:rsidRPr="00005BE1">
        <w:rPr>
          <w:rFonts w:hint="eastAsia"/>
          <w:b/>
          <w:sz w:val="26"/>
          <w:szCs w:val="26"/>
        </w:rPr>
        <w:t>ＡＢＣしあわせ基金</w:t>
      </w:r>
      <w:r w:rsidR="00102027" w:rsidRPr="00005BE1">
        <w:rPr>
          <w:rFonts w:hint="eastAsia"/>
          <w:b/>
          <w:sz w:val="26"/>
          <w:szCs w:val="26"/>
        </w:rPr>
        <w:t>車両</w:t>
      </w:r>
      <w:r w:rsidRPr="00005BE1">
        <w:rPr>
          <w:rFonts w:hint="eastAsia"/>
          <w:b/>
          <w:sz w:val="26"/>
          <w:szCs w:val="26"/>
        </w:rPr>
        <w:t>寄贈事業実施要綱</w:t>
      </w:r>
    </w:p>
    <w:p w:rsidR="00AD2B35" w:rsidRPr="00005BE1" w:rsidRDefault="00AD2B35" w:rsidP="00314392">
      <w:pPr>
        <w:spacing w:line="0" w:lineRule="atLeast"/>
        <w:jc w:val="left"/>
      </w:pPr>
    </w:p>
    <w:p w:rsidR="00AD2B35" w:rsidRPr="00005BE1" w:rsidRDefault="0060376C" w:rsidP="00314392">
      <w:pPr>
        <w:spacing w:line="0" w:lineRule="atLeast"/>
        <w:jc w:val="left"/>
        <w:rPr>
          <w:sz w:val="22"/>
        </w:rPr>
      </w:pPr>
      <w:r w:rsidRPr="00005BE1">
        <w:rPr>
          <w:rFonts w:hint="eastAsia"/>
          <w:sz w:val="22"/>
        </w:rPr>
        <w:t>１</w:t>
      </w:r>
      <w:r w:rsidR="00AD2B35" w:rsidRPr="00005BE1">
        <w:rPr>
          <w:rFonts w:hint="eastAsia"/>
          <w:sz w:val="22"/>
        </w:rPr>
        <w:t xml:space="preserve">　趣旨</w:t>
      </w:r>
    </w:p>
    <w:p w:rsidR="00AD2B35" w:rsidRPr="00005BE1" w:rsidRDefault="00AD2B35" w:rsidP="00314392">
      <w:pPr>
        <w:spacing w:line="0" w:lineRule="atLeast"/>
        <w:ind w:leftChars="100" w:left="214" w:firstLineChars="100" w:firstLine="244"/>
        <w:rPr>
          <w:sz w:val="22"/>
        </w:rPr>
      </w:pPr>
      <w:r w:rsidRPr="00005BE1">
        <w:rPr>
          <w:rFonts w:hint="eastAsia"/>
          <w:sz w:val="22"/>
        </w:rPr>
        <w:t>社会福祉法人静岡県社会福祉協議会（以下「県社協」という。）は、在宅福祉活動の充実と発展を図るため、県社協ＡＢＣしあわせ基金運営委員会設置要領第２条（１）に示す事業を行う非営利法人に対し、</w:t>
      </w:r>
      <w:r w:rsidR="00102027" w:rsidRPr="00005BE1">
        <w:rPr>
          <w:rFonts w:hint="eastAsia"/>
          <w:sz w:val="22"/>
        </w:rPr>
        <w:t>車両</w:t>
      </w:r>
      <w:r w:rsidRPr="00005BE1">
        <w:rPr>
          <w:rFonts w:hint="eastAsia"/>
          <w:sz w:val="22"/>
        </w:rPr>
        <w:t>の寄贈を行うものとし、その寄贈に関してはこの要綱の定めるところによるほか、</w:t>
      </w:r>
      <w:r w:rsidR="00FB5E2E" w:rsidRPr="00005BE1">
        <w:rPr>
          <w:rFonts w:hint="eastAsia"/>
          <w:sz w:val="22"/>
        </w:rPr>
        <w:t>県社協</w:t>
      </w:r>
      <w:r w:rsidRPr="00005BE1">
        <w:rPr>
          <w:rFonts w:hint="eastAsia"/>
          <w:sz w:val="22"/>
        </w:rPr>
        <w:t>会長</w:t>
      </w:r>
      <w:r w:rsidR="00FB5E2E" w:rsidRPr="00005BE1">
        <w:rPr>
          <w:rFonts w:hint="eastAsia"/>
          <w:sz w:val="22"/>
        </w:rPr>
        <w:t>（以下「会長」という。）</w:t>
      </w:r>
      <w:r w:rsidRPr="00005BE1">
        <w:rPr>
          <w:rFonts w:hint="eastAsia"/>
          <w:sz w:val="22"/>
        </w:rPr>
        <w:t>が別に定める。</w:t>
      </w:r>
    </w:p>
    <w:p w:rsidR="00314392" w:rsidRPr="00005BE1" w:rsidRDefault="00314392" w:rsidP="00314392">
      <w:pPr>
        <w:spacing w:line="0" w:lineRule="atLeast"/>
        <w:rPr>
          <w:sz w:val="22"/>
        </w:rPr>
      </w:pPr>
    </w:p>
    <w:p w:rsidR="00AD2B35" w:rsidRPr="00005BE1" w:rsidRDefault="00AD2B35" w:rsidP="00314392">
      <w:pPr>
        <w:spacing w:line="0" w:lineRule="atLeast"/>
        <w:jc w:val="left"/>
        <w:rPr>
          <w:sz w:val="22"/>
        </w:rPr>
      </w:pPr>
      <w:r w:rsidRPr="00005BE1">
        <w:rPr>
          <w:rFonts w:hint="eastAsia"/>
          <w:sz w:val="22"/>
        </w:rPr>
        <w:t>２</w:t>
      </w:r>
      <w:r w:rsidR="006C326C" w:rsidRPr="00005BE1">
        <w:rPr>
          <w:rFonts w:hint="eastAsia"/>
          <w:sz w:val="22"/>
        </w:rPr>
        <w:t xml:space="preserve">　寄贈対象</w:t>
      </w:r>
      <w:r w:rsidRPr="00005BE1">
        <w:rPr>
          <w:rFonts w:hint="eastAsia"/>
          <w:sz w:val="22"/>
        </w:rPr>
        <w:t>及び寄贈車種</w:t>
      </w:r>
    </w:p>
    <w:p w:rsidR="00AD2B35" w:rsidRPr="00005BE1" w:rsidRDefault="00AD2B35" w:rsidP="00314392">
      <w:pPr>
        <w:spacing w:line="0" w:lineRule="atLeast"/>
        <w:jc w:val="left"/>
        <w:rPr>
          <w:sz w:val="22"/>
        </w:rPr>
      </w:pPr>
      <w:r w:rsidRPr="00005BE1">
        <w:rPr>
          <w:rFonts w:hint="eastAsia"/>
          <w:sz w:val="22"/>
        </w:rPr>
        <w:t xml:space="preserve">　　別表のとおりとする。</w:t>
      </w:r>
    </w:p>
    <w:p w:rsidR="00314392" w:rsidRPr="00005BE1" w:rsidRDefault="00314392" w:rsidP="00314392">
      <w:pPr>
        <w:spacing w:line="0" w:lineRule="atLeast"/>
        <w:jc w:val="left"/>
        <w:rPr>
          <w:sz w:val="22"/>
        </w:rPr>
      </w:pPr>
    </w:p>
    <w:p w:rsidR="00AD2B35" w:rsidRPr="00005BE1" w:rsidRDefault="00AD2B35" w:rsidP="00314392">
      <w:pPr>
        <w:spacing w:line="0" w:lineRule="atLeast"/>
        <w:jc w:val="left"/>
        <w:rPr>
          <w:sz w:val="22"/>
        </w:rPr>
      </w:pPr>
      <w:r w:rsidRPr="00005BE1">
        <w:rPr>
          <w:rFonts w:hint="eastAsia"/>
          <w:sz w:val="22"/>
        </w:rPr>
        <w:t>３　寄贈の申込み</w:t>
      </w:r>
    </w:p>
    <w:p w:rsidR="00AD2B35" w:rsidRPr="00005BE1" w:rsidRDefault="00AD2B35" w:rsidP="00314392">
      <w:pPr>
        <w:spacing w:line="0" w:lineRule="atLeast"/>
        <w:jc w:val="left"/>
        <w:rPr>
          <w:sz w:val="22"/>
        </w:rPr>
      </w:pPr>
      <w:r w:rsidRPr="00005BE1">
        <w:rPr>
          <w:rFonts w:hint="eastAsia"/>
          <w:sz w:val="22"/>
        </w:rPr>
        <w:t>（１）提出書類　各１部</w:t>
      </w:r>
    </w:p>
    <w:p w:rsidR="00AD2B35" w:rsidRPr="00005BE1" w:rsidRDefault="00AD2B35" w:rsidP="00314392">
      <w:pPr>
        <w:spacing w:line="0" w:lineRule="atLeast"/>
        <w:jc w:val="left"/>
        <w:rPr>
          <w:sz w:val="22"/>
        </w:rPr>
      </w:pPr>
      <w:r w:rsidRPr="00005BE1">
        <w:rPr>
          <w:rFonts w:hint="eastAsia"/>
          <w:sz w:val="22"/>
        </w:rPr>
        <w:t xml:space="preserve">　　①　</w:t>
      </w:r>
      <w:r w:rsidR="00102027" w:rsidRPr="00005BE1">
        <w:rPr>
          <w:rFonts w:hint="eastAsia"/>
          <w:sz w:val="22"/>
        </w:rPr>
        <w:t>車両</w:t>
      </w:r>
      <w:r w:rsidRPr="00005BE1">
        <w:rPr>
          <w:rFonts w:hint="eastAsia"/>
          <w:sz w:val="22"/>
        </w:rPr>
        <w:t>寄贈申込書</w:t>
      </w:r>
    </w:p>
    <w:p w:rsidR="00AD2B35" w:rsidRPr="00005BE1" w:rsidRDefault="00AD2B35" w:rsidP="00314392">
      <w:pPr>
        <w:spacing w:line="0" w:lineRule="atLeast"/>
        <w:jc w:val="left"/>
        <w:rPr>
          <w:sz w:val="22"/>
        </w:rPr>
      </w:pPr>
      <w:r w:rsidRPr="00005BE1">
        <w:rPr>
          <w:rFonts w:hint="eastAsia"/>
          <w:sz w:val="22"/>
        </w:rPr>
        <w:t xml:space="preserve">　　②　添付書類</w:t>
      </w:r>
    </w:p>
    <w:p w:rsidR="00AD2B35" w:rsidRPr="00005BE1" w:rsidRDefault="00AD2B35" w:rsidP="00314392">
      <w:pPr>
        <w:spacing w:line="0" w:lineRule="atLeast"/>
        <w:ind w:left="1080"/>
        <w:jc w:val="left"/>
        <w:rPr>
          <w:sz w:val="22"/>
        </w:rPr>
      </w:pPr>
      <w:r w:rsidRPr="00005BE1">
        <w:rPr>
          <w:rFonts w:hint="eastAsia"/>
          <w:sz w:val="22"/>
        </w:rPr>
        <w:t>ア　定款・寄付行為・役員名簿</w:t>
      </w:r>
    </w:p>
    <w:p w:rsidR="00AD2B35" w:rsidRPr="00005BE1" w:rsidRDefault="00AD2B35" w:rsidP="00314392">
      <w:pPr>
        <w:spacing w:line="0" w:lineRule="atLeast"/>
        <w:ind w:left="1080"/>
        <w:jc w:val="left"/>
        <w:rPr>
          <w:sz w:val="22"/>
        </w:rPr>
      </w:pPr>
      <w:r w:rsidRPr="00005BE1">
        <w:rPr>
          <w:rFonts w:hint="eastAsia"/>
          <w:sz w:val="22"/>
        </w:rPr>
        <w:t>イ　事業計画・予算書・決算書</w:t>
      </w:r>
    </w:p>
    <w:p w:rsidR="00AD2B35" w:rsidRPr="00005BE1" w:rsidRDefault="00AD2B35" w:rsidP="00314392">
      <w:pPr>
        <w:spacing w:line="0" w:lineRule="atLeast"/>
        <w:ind w:left="1080"/>
        <w:jc w:val="left"/>
        <w:rPr>
          <w:sz w:val="22"/>
        </w:rPr>
      </w:pPr>
      <w:r w:rsidRPr="00005BE1">
        <w:rPr>
          <w:rFonts w:hint="eastAsia"/>
          <w:sz w:val="22"/>
        </w:rPr>
        <w:t>ウ　案内書・パンフレット・定期刊行物</w:t>
      </w:r>
    </w:p>
    <w:p w:rsidR="00AD2B35" w:rsidRPr="00005BE1" w:rsidRDefault="00AD2B35" w:rsidP="00314392">
      <w:pPr>
        <w:spacing w:line="0" w:lineRule="atLeast"/>
        <w:ind w:left="1080"/>
        <w:jc w:val="left"/>
        <w:rPr>
          <w:sz w:val="22"/>
        </w:rPr>
      </w:pPr>
      <w:r w:rsidRPr="00005BE1">
        <w:rPr>
          <w:rFonts w:hint="eastAsia"/>
          <w:sz w:val="22"/>
        </w:rPr>
        <w:t>エ　見積書</w:t>
      </w:r>
    </w:p>
    <w:p w:rsidR="00AD2B35" w:rsidRPr="00005BE1" w:rsidRDefault="00AD2B35" w:rsidP="00314392">
      <w:pPr>
        <w:spacing w:line="0" w:lineRule="atLeast"/>
        <w:ind w:left="1080"/>
        <w:jc w:val="left"/>
        <w:rPr>
          <w:sz w:val="22"/>
        </w:rPr>
      </w:pPr>
      <w:r w:rsidRPr="00005BE1">
        <w:rPr>
          <w:rFonts w:hint="eastAsia"/>
          <w:sz w:val="22"/>
        </w:rPr>
        <w:t>オ　その他参考資料</w:t>
      </w:r>
    </w:p>
    <w:p w:rsidR="00AD2B35" w:rsidRPr="00005BE1" w:rsidRDefault="00AD2B35" w:rsidP="00314392">
      <w:pPr>
        <w:spacing w:line="0" w:lineRule="atLeast"/>
        <w:jc w:val="left"/>
        <w:rPr>
          <w:sz w:val="22"/>
        </w:rPr>
      </w:pPr>
      <w:r w:rsidRPr="00005BE1">
        <w:rPr>
          <w:rFonts w:hint="eastAsia"/>
          <w:sz w:val="22"/>
        </w:rPr>
        <w:t>（２）提出期限</w:t>
      </w:r>
    </w:p>
    <w:p w:rsidR="00AD2B35" w:rsidRPr="00005BE1" w:rsidRDefault="00AD2B35" w:rsidP="00314392">
      <w:pPr>
        <w:spacing w:line="0" w:lineRule="atLeast"/>
        <w:jc w:val="left"/>
        <w:rPr>
          <w:sz w:val="22"/>
        </w:rPr>
      </w:pPr>
      <w:r w:rsidRPr="00005BE1">
        <w:rPr>
          <w:rFonts w:hint="eastAsia"/>
          <w:sz w:val="22"/>
        </w:rPr>
        <w:t xml:space="preserve">　　　別に定める日まで</w:t>
      </w:r>
    </w:p>
    <w:p w:rsidR="00314392" w:rsidRPr="00005BE1" w:rsidRDefault="00314392" w:rsidP="00314392">
      <w:pPr>
        <w:spacing w:line="0" w:lineRule="atLeast"/>
        <w:jc w:val="left"/>
        <w:rPr>
          <w:sz w:val="22"/>
        </w:rPr>
      </w:pPr>
    </w:p>
    <w:p w:rsidR="00AD2B35" w:rsidRPr="00005BE1" w:rsidRDefault="00AD2B35" w:rsidP="00314392">
      <w:pPr>
        <w:spacing w:line="0" w:lineRule="atLeast"/>
        <w:jc w:val="left"/>
        <w:rPr>
          <w:sz w:val="22"/>
        </w:rPr>
      </w:pPr>
      <w:r w:rsidRPr="00005BE1">
        <w:rPr>
          <w:rFonts w:hint="eastAsia"/>
          <w:sz w:val="22"/>
        </w:rPr>
        <w:t>４　寄贈の条件</w:t>
      </w:r>
    </w:p>
    <w:p w:rsidR="002C5A10" w:rsidRPr="00005BE1" w:rsidRDefault="004C7BED" w:rsidP="00707C53">
      <w:pPr>
        <w:spacing w:line="0" w:lineRule="atLeast"/>
        <w:ind w:left="489" w:hangingChars="200" w:hanging="489"/>
        <w:rPr>
          <w:sz w:val="22"/>
          <w:szCs w:val="22"/>
        </w:rPr>
      </w:pPr>
      <w:r w:rsidRPr="00005BE1">
        <w:rPr>
          <w:rFonts w:hint="eastAsia"/>
          <w:sz w:val="22"/>
        </w:rPr>
        <w:t>（１）</w:t>
      </w:r>
      <w:r w:rsidR="002C5A10" w:rsidRPr="00005BE1">
        <w:rPr>
          <w:rFonts w:hAnsi="ＭＳ 明朝" w:hint="eastAsia"/>
          <w:spacing w:val="22"/>
          <w:sz w:val="22"/>
          <w:szCs w:val="22"/>
        </w:rPr>
        <w:t>税金・任意保険等車両運用に際し、自己負担できる財政状況であること。</w:t>
      </w:r>
    </w:p>
    <w:p w:rsidR="00BC5199" w:rsidRPr="00005BE1" w:rsidRDefault="00AD2B35" w:rsidP="00707C53">
      <w:pPr>
        <w:spacing w:line="0" w:lineRule="atLeast"/>
        <w:ind w:left="733" w:hangingChars="300" w:hanging="733"/>
        <w:rPr>
          <w:sz w:val="22"/>
        </w:rPr>
      </w:pPr>
      <w:r w:rsidRPr="00005BE1">
        <w:rPr>
          <w:rFonts w:hint="eastAsia"/>
          <w:sz w:val="22"/>
        </w:rPr>
        <w:t>（</w:t>
      </w:r>
      <w:r w:rsidR="002C5A10" w:rsidRPr="00005BE1">
        <w:rPr>
          <w:rFonts w:hint="eastAsia"/>
          <w:sz w:val="22"/>
        </w:rPr>
        <w:t>２</w:t>
      </w:r>
      <w:r w:rsidRPr="00005BE1">
        <w:rPr>
          <w:rFonts w:hint="eastAsia"/>
          <w:sz w:val="22"/>
        </w:rPr>
        <w:t>）</w:t>
      </w:r>
      <w:r w:rsidR="000E3DAC" w:rsidRPr="00005BE1">
        <w:rPr>
          <w:rFonts w:hint="eastAsia"/>
          <w:sz w:val="22"/>
        </w:rPr>
        <w:t>寄贈を希望する施設(事業所)に対し、過去３年間において</w:t>
      </w:r>
      <w:r w:rsidR="00BC5199" w:rsidRPr="00005BE1">
        <w:rPr>
          <w:rFonts w:hint="eastAsia"/>
          <w:sz w:val="22"/>
        </w:rPr>
        <w:t>助成団体等からの車両の寄贈又は行政から車両が貸与されていないこと。</w:t>
      </w:r>
    </w:p>
    <w:p w:rsidR="003D5455" w:rsidRPr="00005BE1" w:rsidRDefault="00707C53" w:rsidP="00707C53">
      <w:pPr>
        <w:spacing w:line="0" w:lineRule="atLeast"/>
        <w:ind w:leftChars="1" w:left="735" w:hangingChars="300" w:hanging="733"/>
        <w:rPr>
          <w:sz w:val="22"/>
        </w:rPr>
      </w:pPr>
      <w:r w:rsidRPr="00005BE1">
        <w:rPr>
          <w:rFonts w:hint="eastAsia"/>
          <w:sz w:val="22"/>
        </w:rPr>
        <w:t>（</w:t>
      </w:r>
      <w:r w:rsidR="002C5A10" w:rsidRPr="00005BE1">
        <w:rPr>
          <w:rFonts w:hint="eastAsia"/>
          <w:sz w:val="22"/>
        </w:rPr>
        <w:t>３</w:t>
      </w:r>
      <w:r w:rsidR="00BC5199" w:rsidRPr="00005BE1">
        <w:rPr>
          <w:rFonts w:hint="eastAsia"/>
          <w:sz w:val="22"/>
        </w:rPr>
        <w:t xml:space="preserve">) </w:t>
      </w:r>
      <w:r w:rsidR="00AD2B35" w:rsidRPr="00005BE1">
        <w:rPr>
          <w:rFonts w:hint="eastAsia"/>
          <w:sz w:val="22"/>
        </w:rPr>
        <w:t>寄贈事業により取得し、又は効用の増加した財産については、会長の承認を受けないで、目的に反して使用し、譲渡し、交換し、貸し付け、又は担保に供してはならない。</w:t>
      </w:r>
    </w:p>
    <w:p w:rsidR="00AD2B35" w:rsidRPr="00005BE1" w:rsidRDefault="00AD2B35" w:rsidP="00707C53">
      <w:pPr>
        <w:spacing w:line="0" w:lineRule="atLeast"/>
        <w:ind w:left="733" w:hangingChars="300" w:hanging="733"/>
        <w:rPr>
          <w:sz w:val="22"/>
        </w:rPr>
      </w:pPr>
      <w:r w:rsidRPr="00005BE1">
        <w:rPr>
          <w:rFonts w:hint="eastAsia"/>
          <w:sz w:val="22"/>
        </w:rPr>
        <w:t>（</w:t>
      </w:r>
      <w:r w:rsidR="002C5A10" w:rsidRPr="00005BE1">
        <w:rPr>
          <w:rFonts w:hint="eastAsia"/>
          <w:sz w:val="22"/>
        </w:rPr>
        <w:t>４</w:t>
      </w:r>
      <w:r w:rsidRPr="00005BE1">
        <w:rPr>
          <w:rFonts w:hint="eastAsia"/>
          <w:sz w:val="22"/>
        </w:rPr>
        <w:t>）会長の承認を受けて（</w:t>
      </w:r>
      <w:r w:rsidR="002C5A10" w:rsidRPr="00005BE1">
        <w:rPr>
          <w:rFonts w:hint="eastAsia"/>
          <w:sz w:val="22"/>
        </w:rPr>
        <w:t>３</w:t>
      </w:r>
      <w:r w:rsidRPr="00005BE1">
        <w:rPr>
          <w:rFonts w:hint="eastAsia"/>
          <w:sz w:val="22"/>
        </w:rPr>
        <w:t>）の財産を</w:t>
      </w:r>
      <w:r w:rsidR="00E34830" w:rsidRPr="00005BE1">
        <w:rPr>
          <w:rFonts w:hint="eastAsia"/>
          <w:sz w:val="22"/>
        </w:rPr>
        <w:t>、取得後10年以内に</w:t>
      </w:r>
      <w:r w:rsidRPr="00005BE1">
        <w:rPr>
          <w:rFonts w:hint="eastAsia"/>
          <w:sz w:val="22"/>
        </w:rPr>
        <w:t>処分することにより収入があった場合には、その収入の全部又は一部を県社協に納付させることができる。</w:t>
      </w:r>
    </w:p>
    <w:p w:rsidR="00AD2B35" w:rsidRPr="00005BE1" w:rsidRDefault="00AD2B35" w:rsidP="00707C53">
      <w:pPr>
        <w:spacing w:line="0" w:lineRule="atLeast"/>
        <w:ind w:left="733" w:hangingChars="300" w:hanging="733"/>
        <w:rPr>
          <w:sz w:val="22"/>
        </w:rPr>
      </w:pPr>
      <w:r w:rsidRPr="00005BE1">
        <w:rPr>
          <w:rFonts w:hint="eastAsia"/>
          <w:sz w:val="22"/>
        </w:rPr>
        <w:t>（</w:t>
      </w:r>
      <w:r w:rsidR="002C5A10" w:rsidRPr="00005BE1">
        <w:rPr>
          <w:rFonts w:hint="eastAsia"/>
          <w:sz w:val="22"/>
        </w:rPr>
        <w:t>５</w:t>
      </w:r>
      <w:r w:rsidRPr="00005BE1">
        <w:rPr>
          <w:rFonts w:hint="eastAsia"/>
          <w:sz w:val="22"/>
        </w:rPr>
        <w:t>）</w:t>
      </w:r>
      <w:r w:rsidRPr="00005BE1">
        <w:rPr>
          <w:rFonts w:hint="eastAsia"/>
          <w:spacing w:val="14"/>
          <w:sz w:val="22"/>
        </w:rPr>
        <w:t>寄贈事業により取得し、又は効用の増加した財産については、事業の完了</w:t>
      </w:r>
      <w:r w:rsidRPr="00005BE1">
        <w:rPr>
          <w:rFonts w:hint="eastAsia"/>
          <w:sz w:val="22"/>
        </w:rPr>
        <w:t>後においても善良な管理者の注意をもって管理するとともに、その効率的な運営を図らなければならない。</w:t>
      </w:r>
    </w:p>
    <w:p w:rsidR="00AD2B35" w:rsidRPr="00005BE1" w:rsidRDefault="00AD2B35" w:rsidP="00707C53">
      <w:pPr>
        <w:spacing w:line="0" w:lineRule="atLeast"/>
        <w:ind w:left="733" w:hangingChars="300" w:hanging="733"/>
        <w:rPr>
          <w:sz w:val="22"/>
        </w:rPr>
      </w:pPr>
      <w:r w:rsidRPr="00005BE1">
        <w:rPr>
          <w:rFonts w:hint="eastAsia"/>
          <w:sz w:val="22"/>
        </w:rPr>
        <w:t>（</w:t>
      </w:r>
      <w:r w:rsidR="002C5A10" w:rsidRPr="00005BE1">
        <w:rPr>
          <w:rFonts w:hint="eastAsia"/>
          <w:sz w:val="22"/>
        </w:rPr>
        <w:t>６</w:t>
      </w:r>
      <w:r w:rsidRPr="00005BE1">
        <w:rPr>
          <w:rFonts w:hint="eastAsia"/>
          <w:sz w:val="22"/>
        </w:rPr>
        <w:t>）寄贈</w:t>
      </w:r>
      <w:r w:rsidR="00102027" w:rsidRPr="00005BE1">
        <w:rPr>
          <w:rFonts w:hint="eastAsia"/>
          <w:sz w:val="22"/>
        </w:rPr>
        <w:t>車両</w:t>
      </w:r>
      <w:r w:rsidRPr="00005BE1">
        <w:rPr>
          <w:rFonts w:hint="eastAsia"/>
          <w:sz w:val="22"/>
        </w:rPr>
        <w:t>に関する帳簿を備え、領収書等関係書類を整理するとともに、</w:t>
      </w:r>
      <w:r w:rsidRPr="00005BE1">
        <w:rPr>
          <w:rFonts w:hint="eastAsia"/>
          <w:spacing w:val="20"/>
          <w:sz w:val="22"/>
        </w:rPr>
        <w:t>これらの帳簿及び書類を助成金の交付を受けた年度終了後</w:t>
      </w:r>
      <w:r w:rsidR="00E34830" w:rsidRPr="00005BE1">
        <w:rPr>
          <w:rFonts w:hint="eastAsia"/>
          <w:spacing w:val="20"/>
          <w:sz w:val="22"/>
        </w:rPr>
        <w:t>10</w:t>
      </w:r>
      <w:r w:rsidRPr="00005BE1">
        <w:rPr>
          <w:rFonts w:hint="eastAsia"/>
          <w:spacing w:val="20"/>
          <w:sz w:val="22"/>
        </w:rPr>
        <w:t>年間保管しな</w:t>
      </w:r>
      <w:r w:rsidRPr="00005BE1">
        <w:rPr>
          <w:rFonts w:hint="eastAsia"/>
          <w:sz w:val="22"/>
        </w:rPr>
        <w:t>ければならない。</w:t>
      </w:r>
    </w:p>
    <w:p w:rsidR="000C65AC" w:rsidRPr="00005BE1" w:rsidRDefault="000C65AC" w:rsidP="00707C53">
      <w:pPr>
        <w:spacing w:line="0" w:lineRule="atLeast"/>
        <w:ind w:left="733" w:hangingChars="300" w:hanging="733"/>
        <w:rPr>
          <w:sz w:val="22"/>
        </w:rPr>
      </w:pPr>
      <w:r w:rsidRPr="00005BE1">
        <w:rPr>
          <w:rFonts w:hint="eastAsia"/>
          <w:sz w:val="22"/>
        </w:rPr>
        <w:t>（７）</w:t>
      </w:r>
      <w:r w:rsidRPr="00005BE1">
        <w:rPr>
          <w:rFonts w:hint="eastAsia"/>
          <w:spacing w:val="18"/>
          <w:sz w:val="22"/>
        </w:rPr>
        <w:t>寄贈が決定した場合、上記（３）から（６）に係る誓約書を提出しなければ</w:t>
      </w:r>
      <w:r w:rsidRPr="00005BE1">
        <w:rPr>
          <w:rFonts w:hint="eastAsia"/>
          <w:sz w:val="22"/>
        </w:rPr>
        <w:t>ならない。</w:t>
      </w:r>
    </w:p>
    <w:p w:rsidR="00314392" w:rsidRPr="00005BE1" w:rsidRDefault="00314392" w:rsidP="00707C53">
      <w:pPr>
        <w:spacing w:line="0" w:lineRule="atLeast"/>
        <w:ind w:leftChars="228" w:left="489"/>
        <w:rPr>
          <w:sz w:val="22"/>
        </w:rPr>
      </w:pPr>
    </w:p>
    <w:p w:rsidR="00C36B24" w:rsidRPr="00005BE1" w:rsidRDefault="00AD2B35" w:rsidP="00707C53">
      <w:pPr>
        <w:spacing w:line="0" w:lineRule="atLeast"/>
        <w:ind w:firstLineChars="300" w:firstLine="733"/>
        <w:rPr>
          <w:sz w:val="22"/>
        </w:rPr>
      </w:pPr>
      <w:r w:rsidRPr="00005BE1">
        <w:rPr>
          <w:rFonts w:hint="eastAsia"/>
          <w:sz w:val="22"/>
        </w:rPr>
        <w:t>附　則</w:t>
      </w:r>
    </w:p>
    <w:p w:rsidR="00314392" w:rsidRPr="00005BE1" w:rsidRDefault="00AD2B35" w:rsidP="00707C53">
      <w:pPr>
        <w:spacing w:line="0" w:lineRule="atLeast"/>
        <w:ind w:firstLineChars="100" w:firstLine="244"/>
        <w:rPr>
          <w:sz w:val="22"/>
        </w:rPr>
      </w:pPr>
      <w:r w:rsidRPr="00005BE1">
        <w:rPr>
          <w:rFonts w:hint="eastAsia"/>
          <w:sz w:val="22"/>
        </w:rPr>
        <w:t>この要綱は、平成１５年度から適用する。</w:t>
      </w:r>
    </w:p>
    <w:p w:rsidR="00314392" w:rsidRPr="00005BE1" w:rsidRDefault="00314392" w:rsidP="00707C53">
      <w:pPr>
        <w:spacing w:line="0" w:lineRule="atLeast"/>
        <w:ind w:firstLineChars="300" w:firstLine="733"/>
        <w:rPr>
          <w:sz w:val="22"/>
        </w:rPr>
      </w:pPr>
      <w:r w:rsidRPr="00005BE1">
        <w:rPr>
          <w:rFonts w:hint="eastAsia"/>
          <w:sz w:val="22"/>
        </w:rPr>
        <w:t>附　則</w:t>
      </w:r>
    </w:p>
    <w:p w:rsidR="00314392" w:rsidRPr="00005BE1" w:rsidRDefault="00314392" w:rsidP="00707C53">
      <w:pPr>
        <w:widowControl/>
        <w:spacing w:line="0" w:lineRule="atLeast"/>
        <w:ind w:leftChars="132" w:left="283"/>
      </w:pPr>
      <w:r w:rsidRPr="00005BE1">
        <w:rPr>
          <w:rFonts w:hint="eastAsia"/>
          <w:sz w:val="22"/>
        </w:rPr>
        <w:t>この要綱は、平成２７年度から適用する。</w:t>
      </w:r>
    </w:p>
    <w:p w:rsidR="001F42AF" w:rsidRPr="00005BE1" w:rsidRDefault="001F42AF" w:rsidP="00707C53">
      <w:pPr>
        <w:spacing w:line="0" w:lineRule="atLeast"/>
        <w:ind w:firstLineChars="300" w:firstLine="733"/>
        <w:rPr>
          <w:sz w:val="22"/>
        </w:rPr>
      </w:pPr>
      <w:r w:rsidRPr="00005BE1">
        <w:rPr>
          <w:rFonts w:hint="eastAsia"/>
          <w:sz w:val="22"/>
        </w:rPr>
        <w:t>附　則</w:t>
      </w:r>
    </w:p>
    <w:p w:rsidR="001F42AF" w:rsidRPr="00005BE1" w:rsidRDefault="001F42AF" w:rsidP="00707C53">
      <w:pPr>
        <w:widowControl/>
        <w:spacing w:line="0" w:lineRule="atLeast"/>
        <w:ind w:leftChars="132" w:left="283"/>
      </w:pPr>
      <w:r w:rsidRPr="00005BE1">
        <w:rPr>
          <w:rFonts w:hint="eastAsia"/>
          <w:sz w:val="22"/>
        </w:rPr>
        <w:t>この要綱は、平成</w:t>
      </w:r>
      <w:r w:rsidR="002C5A10" w:rsidRPr="00005BE1">
        <w:rPr>
          <w:rFonts w:hint="eastAsia"/>
          <w:sz w:val="22"/>
        </w:rPr>
        <w:t>３０</w:t>
      </w:r>
      <w:r w:rsidRPr="00005BE1">
        <w:rPr>
          <w:rFonts w:hint="eastAsia"/>
          <w:sz w:val="22"/>
        </w:rPr>
        <w:t>年度から適用する。</w:t>
      </w:r>
    </w:p>
    <w:p w:rsidR="00AD2B35" w:rsidRPr="00005BE1" w:rsidRDefault="00AD2B35" w:rsidP="00C36B24">
      <w:pPr>
        <w:wordWrap w:val="0"/>
        <w:spacing w:line="359" w:lineRule="exact"/>
        <w:ind w:firstLineChars="300" w:firstLine="733"/>
        <w:jc w:val="left"/>
        <w:rPr>
          <w:sz w:val="22"/>
        </w:rPr>
      </w:pPr>
    </w:p>
    <w:p w:rsidR="00AD2B35" w:rsidRPr="00005BE1" w:rsidRDefault="00AD2B35">
      <w:pPr>
        <w:wordWrap w:val="0"/>
        <w:spacing w:line="359" w:lineRule="exact"/>
        <w:jc w:val="left"/>
        <w:rPr>
          <w:sz w:val="21"/>
        </w:rPr>
      </w:pPr>
      <w:r w:rsidRPr="00005BE1">
        <w:br w:type="page"/>
      </w:r>
      <w:r w:rsidRPr="00005BE1">
        <w:rPr>
          <w:rFonts w:hint="eastAsia"/>
          <w:sz w:val="21"/>
        </w:rPr>
        <w:lastRenderedPageBreak/>
        <w:t>別表</w:t>
      </w:r>
    </w:p>
    <w:p w:rsidR="00183ED7" w:rsidRPr="00005BE1" w:rsidRDefault="00183ED7">
      <w:pPr>
        <w:wordWrap w:val="0"/>
        <w:spacing w:line="359" w:lineRule="exact"/>
        <w:jc w:val="left"/>
        <w:rPr>
          <w:sz w:val="21"/>
        </w:rPr>
      </w:pPr>
    </w:p>
    <w:tbl>
      <w:tblPr>
        <w:tblW w:w="8964" w:type="dxa"/>
        <w:tblInd w:w="5" w:type="dxa"/>
        <w:tblLayout w:type="fixed"/>
        <w:tblCellMar>
          <w:left w:w="0" w:type="dxa"/>
          <w:right w:w="0" w:type="dxa"/>
        </w:tblCellMar>
        <w:tblLook w:val="0000" w:firstRow="0" w:lastRow="0" w:firstColumn="0" w:lastColumn="0" w:noHBand="0" w:noVBand="0"/>
      </w:tblPr>
      <w:tblGrid>
        <w:gridCol w:w="1728"/>
        <w:gridCol w:w="4860"/>
        <w:gridCol w:w="2376"/>
      </w:tblGrid>
      <w:tr w:rsidR="00005BE1" w:rsidRPr="00005BE1">
        <w:trPr>
          <w:cantSplit/>
          <w:trHeight w:val="598"/>
        </w:trPr>
        <w:tc>
          <w:tcPr>
            <w:tcW w:w="6588" w:type="dxa"/>
            <w:gridSpan w:val="2"/>
            <w:vMerge w:val="restart"/>
            <w:tcBorders>
              <w:top w:val="single" w:sz="4" w:space="0" w:color="auto"/>
              <w:left w:val="single" w:sz="4" w:space="0" w:color="auto"/>
            </w:tcBorders>
            <w:vAlign w:val="center"/>
          </w:tcPr>
          <w:p w:rsidR="00AD2B35" w:rsidRPr="00005BE1" w:rsidRDefault="00AD2B35">
            <w:pPr>
              <w:spacing w:line="358" w:lineRule="exact"/>
              <w:jc w:val="center"/>
              <w:rPr>
                <w:sz w:val="21"/>
              </w:rPr>
            </w:pPr>
            <w:r w:rsidRPr="00005BE1">
              <w:rPr>
                <w:rFonts w:hint="eastAsia"/>
                <w:sz w:val="21"/>
              </w:rPr>
              <w:t>寄贈の対象</w:t>
            </w:r>
          </w:p>
        </w:tc>
        <w:tc>
          <w:tcPr>
            <w:tcW w:w="2376" w:type="dxa"/>
            <w:vMerge w:val="restart"/>
            <w:tcBorders>
              <w:top w:val="single" w:sz="4" w:space="0" w:color="auto"/>
              <w:left w:val="single" w:sz="4" w:space="0" w:color="auto"/>
              <w:right w:val="single" w:sz="4" w:space="0" w:color="auto"/>
            </w:tcBorders>
          </w:tcPr>
          <w:p w:rsidR="00AD2B35" w:rsidRPr="00005BE1" w:rsidRDefault="00AD2B35">
            <w:pPr>
              <w:spacing w:line="358" w:lineRule="exact"/>
              <w:rPr>
                <w:sz w:val="21"/>
              </w:rPr>
            </w:pPr>
          </w:p>
          <w:p w:rsidR="00AD2B35" w:rsidRPr="00005BE1" w:rsidRDefault="00AD2B35" w:rsidP="006C326C">
            <w:pPr>
              <w:spacing w:line="358" w:lineRule="exact"/>
              <w:jc w:val="center"/>
              <w:rPr>
                <w:sz w:val="21"/>
              </w:rPr>
            </w:pPr>
            <w:r w:rsidRPr="00005BE1">
              <w:rPr>
                <w:rFonts w:hint="eastAsia"/>
                <w:sz w:val="21"/>
              </w:rPr>
              <w:t>寄贈車種</w:t>
            </w:r>
          </w:p>
        </w:tc>
      </w:tr>
      <w:tr w:rsidR="00005BE1" w:rsidRPr="00005BE1">
        <w:trPr>
          <w:cantSplit/>
          <w:trHeight w:val="598"/>
        </w:trPr>
        <w:tc>
          <w:tcPr>
            <w:tcW w:w="6588" w:type="dxa"/>
            <w:gridSpan w:val="2"/>
            <w:vMerge/>
            <w:tcBorders>
              <w:left w:val="single" w:sz="4" w:space="0" w:color="auto"/>
              <w:bottom w:val="single" w:sz="4" w:space="0" w:color="auto"/>
            </w:tcBorders>
          </w:tcPr>
          <w:p w:rsidR="00AD2B35" w:rsidRPr="00005BE1" w:rsidRDefault="00AD2B35">
            <w:pPr>
              <w:spacing w:line="358" w:lineRule="exact"/>
              <w:jc w:val="left"/>
              <w:rPr>
                <w:sz w:val="21"/>
              </w:rPr>
            </w:pPr>
          </w:p>
        </w:tc>
        <w:tc>
          <w:tcPr>
            <w:tcW w:w="2376" w:type="dxa"/>
            <w:vMerge/>
            <w:tcBorders>
              <w:left w:val="single" w:sz="4" w:space="0" w:color="auto"/>
              <w:right w:val="single" w:sz="4" w:space="0" w:color="auto"/>
            </w:tcBorders>
          </w:tcPr>
          <w:p w:rsidR="00AD2B35" w:rsidRPr="00005BE1" w:rsidRDefault="00AD2B35">
            <w:pPr>
              <w:spacing w:line="358" w:lineRule="exact"/>
              <w:rPr>
                <w:sz w:val="21"/>
              </w:rPr>
            </w:pPr>
          </w:p>
        </w:tc>
      </w:tr>
      <w:tr w:rsidR="00005BE1" w:rsidRPr="00005BE1">
        <w:trPr>
          <w:cantSplit/>
        </w:trPr>
        <w:tc>
          <w:tcPr>
            <w:tcW w:w="1728" w:type="dxa"/>
            <w:tcBorders>
              <w:left w:val="single" w:sz="4" w:space="0" w:color="auto"/>
              <w:bottom w:val="single" w:sz="4" w:space="0" w:color="auto"/>
            </w:tcBorders>
          </w:tcPr>
          <w:p w:rsidR="00AD2B35" w:rsidRPr="00005BE1" w:rsidRDefault="00AD2B35">
            <w:pPr>
              <w:spacing w:line="358" w:lineRule="exact"/>
              <w:jc w:val="center"/>
              <w:rPr>
                <w:sz w:val="21"/>
              </w:rPr>
            </w:pPr>
            <w:r w:rsidRPr="00005BE1">
              <w:rPr>
                <w:rFonts w:hint="eastAsia"/>
                <w:sz w:val="21"/>
              </w:rPr>
              <w:t>事業の区分</w:t>
            </w:r>
          </w:p>
        </w:tc>
        <w:tc>
          <w:tcPr>
            <w:tcW w:w="4860" w:type="dxa"/>
            <w:tcBorders>
              <w:left w:val="single" w:sz="4" w:space="0" w:color="auto"/>
              <w:bottom w:val="single" w:sz="4" w:space="0" w:color="auto"/>
            </w:tcBorders>
          </w:tcPr>
          <w:p w:rsidR="00AD2B35" w:rsidRPr="00005BE1" w:rsidRDefault="00AD2B35">
            <w:pPr>
              <w:spacing w:line="358" w:lineRule="exact"/>
              <w:jc w:val="center"/>
              <w:rPr>
                <w:sz w:val="21"/>
              </w:rPr>
            </w:pPr>
            <w:r w:rsidRPr="00005BE1">
              <w:rPr>
                <w:rFonts w:hint="eastAsia"/>
                <w:sz w:val="21"/>
              </w:rPr>
              <w:t>対象（寄贈）経費</w:t>
            </w:r>
          </w:p>
        </w:tc>
        <w:tc>
          <w:tcPr>
            <w:tcW w:w="2376" w:type="dxa"/>
            <w:vMerge/>
            <w:tcBorders>
              <w:left w:val="single" w:sz="4" w:space="0" w:color="auto"/>
              <w:bottom w:val="single" w:sz="4" w:space="0" w:color="auto"/>
              <w:right w:val="single" w:sz="4" w:space="0" w:color="auto"/>
            </w:tcBorders>
          </w:tcPr>
          <w:p w:rsidR="00AD2B35" w:rsidRPr="00005BE1" w:rsidRDefault="00AD2B35">
            <w:pPr>
              <w:spacing w:line="358" w:lineRule="exact"/>
              <w:jc w:val="left"/>
              <w:rPr>
                <w:sz w:val="21"/>
              </w:rPr>
            </w:pPr>
          </w:p>
        </w:tc>
      </w:tr>
      <w:tr w:rsidR="00AD2B35" w:rsidRPr="00005BE1" w:rsidTr="00BC5199">
        <w:trPr>
          <w:trHeight w:val="2088"/>
        </w:trPr>
        <w:tc>
          <w:tcPr>
            <w:tcW w:w="1728" w:type="dxa"/>
            <w:tcBorders>
              <w:left w:val="single" w:sz="4" w:space="0" w:color="auto"/>
              <w:bottom w:val="single" w:sz="4" w:space="0" w:color="auto"/>
            </w:tcBorders>
          </w:tcPr>
          <w:p w:rsidR="00AD2B35" w:rsidRPr="00005BE1" w:rsidRDefault="00AD2B35">
            <w:pPr>
              <w:spacing w:line="358" w:lineRule="exact"/>
              <w:jc w:val="left"/>
              <w:rPr>
                <w:sz w:val="21"/>
              </w:rPr>
            </w:pPr>
            <w:r w:rsidRPr="00005BE1">
              <w:rPr>
                <w:rFonts w:hint="eastAsia"/>
                <w:sz w:val="21"/>
              </w:rPr>
              <w:t>１</w:t>
            </w:r>
            <w:r w:rsidR="00102027" w:rsidRPr="00005BE1">
              <w:rPr>
                <w:rFonts w:hint="eastAsia"/>
                <w:sz w:val="21"/>
              </w:rPr>
              <w:t>車両</w:t>
            </w:r>
            <w:r w:rsidRPr="00005BE1">
              <w:rPr>
                <w:rFonts w:hint="eastAsia"/>
                <w:sz w:val="21"/>
              </w:rPr>
              <w:t>寄贈事業</w:t>
            </w:r>
          </w:p>
          <w:p w:rsidR="00AD2B35" w:rsidRPr="00005BE1" w:rsidRDefault="00AD2B35">
            <w:pPr>
              <w:spacing w:line="358" w:lineRule="exact"/>
              <w:jc w:val="left"/>
              <w:rPr>
                <w:sz w:val="21"/>
              </w:rPr>
            </w:pPr>
          </w:p>
        </w:tc>
        <w:tc>
          <w:tcPr>
            <w:tcW w:w="4860" w:type="dxa"/>
            <w:tcBorders>
              <w:left w:val="single" w:sz="4" w:space="0" w:color="auto"/>
              <w:bottom w:val="single" w:sz="4" w:space="0" w:color="auto"/>
            </w:tcBorders>
          </w:tcPr>
          <w:p w:rsidR="00AD2B35" w:rsidRPr="00005BE1" w:rsidRDefault="00AD2B35" w:rsidP="002B006A">
            <w:pPr>
              <w:spacing w:line="358" w:lineRule="exact"/>
              <w:ind w:firstLineChars="100" w:firstLine="234"/>
              <w:rPr>
                <w:sz w:val="21"/>
              </w:rPr>
            </w:pPr>
            <w:r w:rsidRPr="00005BE1">
              <w:rPr>
                <w:rFonts w:hint="eastAsia"/>
                <w:sz w:val="21"/>
              </w:rPr>
              <w:t>社会福祉協議会、社会福祉法人、特定非営利活動法人等が実施する</w:t>
            </w:r>
            <w:r w:rsidR="000E3DAC" w:rsidRPr="00005BE1">
              <w:rPr>
                <w:rFonts w:hint="eastAsia"/>
                <w:sz w:val="21"/>
              </w:rPr>
              <w:t>施設(事業所)の</w:t>
            </w:r>
            <w:r w:rsidRPr="00005BE1">
              <w:rPr>
                <w:rFonts w:hint="eastAsia"/>
                <w:sz w:val="21"/>
              </w:rPr>
              <w:t>在宅福祉活動に使用する</w:t>
            </w:r>
            <w:r w:rsidR="00102027" w:rsidRPr="00005BE1">
              <w:rPr>
                <w:rFonts w:hint="eastAsia"/>
                <w:sz w:val="21"/>
              </w:rPr>
              <w:t>車両</w:t>
            </w:r>
            <w:r w:rsidRPr="00005BE1">
              <w:rPr>
                <w:rFonts w:hint="eastAsia"/>
                <w:sz w:val="21"/>
              </w:rPr>
              <w:t>の寄贈</w:t>
            </w:r>
          </w:p>
          <w:p w:rsidR="00AD2B35" w:rsidRPr="00005BE1" w:rsidRDefault="00AD2B35" w:rsidP="00186790">
            <w:pPr>
              <w:spacing w:line="358" w:lineRule="exact"/>
              <w:rPr>
                <w:sz w:val="21"/>
              </w:rPr>
            </w:pPr>
            <w:r w:rsidRPr="00005BE1">
              <w:rPr>
                <w:rFonts w:hint="eastAsia"/>
                <w:sz w:val="21"/>
              </w:rPr>
              <w:t>（登録諸経費、任意保険等は除</w:t>
            </w:r>
            <w:r w:rsidR="003B3D4D" w:rsidRPr="00005BE1">
              <w:rPr>
                <w:rFonts w:hint="eastAsia"/>
                <w:sz w:val="21"/>
              </w:rPr>
              <w:t>きますので、自己負担で</w:t>
            </w:r>
            <w:r w:rsidR="00186790" w:rsidRPr="00005BE1">
              <w:rPr>
                <w:rFonts w:hint="eastAsia"/>
                <w:sz w:val="21"/>
              </w:rPr>
              <w:t>お願いします</w:t>
            </w:r>
            <w:r w:rsidR="006A2B2C" w:rsidRPr="00005BE1">
              <w:rPr>
                <w:rFonts w:hint="eastAsia"/>
                <w:sz w:val="21"/>
              </w:rPr>
              <w:t>。</w:t>
            </w:r>
            <w:r w:rsidRPr="00005BE1">
              <w:rPr>
                <w:rFonts w:hint="eastAsia"/>
                <w:sz w:val="21"/>
              </w:rPr>
              <w:t>）</w:t>
            </w:r>
          </w:p>
        </w:tc>
        <w:tc>
          <w:tcPr>
            <w:tcW w:w="2376" w:type="dxa"/>
            <w:tcBorders>
              <w:left w:val="single" w:sz="4" w:space="0" w:color="auto"/>
              <w:bottom w:val="single" w:sz="4" w:space="0" w:color="auto"/>
              <w:right w:val="single" w:sz="4" w:space="0" w:color="auto"/>
            </w:tcBorders>
          </w:tcPr>
          <w:p w:rsidR="00AD2B35" w:rsidRPr="00005BE1" w:rsidRDefault="00AD2B35">
            <w:pPr>
              <w:spacing w:line="358" w:lineRule="exact"/>
              <w:jc w:val="left"/>
              <w:rPr>
                <w:sz w:val="21"/>
              </w:rPr>
            </w:pPr>
            <w:r w:rsidRPr="00005BE1">
              <w:rPr>
                <w:rFonts w:hint="eastAsia"/>
                <w:sz w:val="21"/>
              </w:rPr>
              <w:t xml:space="preserve">　</w:t>
            </w:r>
            <w:r w:rsidR="00FB5E2E" w:rsidRPr="00005BE1">
              <w:rPr>
                <w:rFonts w:hint="eastAsia"/>
                <w:sz w:val="21"/>
              </w:rPr>
              <w:t>静岡県社会福祉協議会ＡＢＣしあわせ基金</w:t>
            </w:r>
            <w:r w:rsidRPr="00005BE1">
              <w:rPr>
                <w:rFonts w:hint="eastAsia"/>
                <w:sz w:val="21"/>
              </w:rPr>
              <w:t>運営委員会で決定するものとする。</w:t>
            </w:r>
          </w:p>
        </w:tc>
      </w:tr>
    </w:tbl>
    <w:p w:rsidR="001A1557" w:rsidRPr="00005BE1" w:rsidRDefault="001A1557" w:rsidP="0075539B">
      <w:pPr>
        <w:wordWrap w:val="0"/>
        <w:spacing w:line="478" w:lineRule="exact"/>
        <w:jc w:val="left"/>
      </w:pPr>
    </w:p>
    <w:p w:rsidR="001A1557" w:rsidRPr="00005BE1" w:rsidRDefault="001A1557" w:rsidP="001A1557"/>
    <w:p w:rsidR="001A1557" w:rsidRPr="00005BE1" w:rsidRDefault="001A1557" w:rsidP="001A1557"/>
    <w:p w:rsidR="001A1557" w:rsidRPr="00005BE1" w:rsidRDefault="001A1557" w:rsidP="001A1557"/>
    <w:p w:rsidR="001A1557" w:rsidRPr="00005BE1" w:rsidRDefault="001A1557" w:rsidP="001A1557"/>
    <w:p w:rsidR="001A1557" w:rsidRPr="00005BE1" w:rsidRDefault="001A1557" w:rsidP="001A1557"/>
    <w:p w:rsidR="001A1557" w:rsidRPr="00005BE1" w:rsidRDefault="001A1557" w:rsidP="001A1557"/>
    <w:p w:rsidR="001A1557" w:rsidRPr="00005BE1" w:rsidRDefault="001A1557" w:rsidP="001A1557"/>
    <w:p w:rsidR="001A1557" w:rsidRPr="00005BE1" w:rsidRDefault="001A1557" w:rsidP="001A1557"/>
    <w:p w:rsidR="001A1557" w:rsidRPr="00005BE1" w:rsidRDefault="001A1557" w:rsidP="001A1557"/>
    <w:p w:rsidR="001A1557" w:rsidRPr="00005BE1" w:rsidRDefault="001A1557" w:rsidP="001A1557"/>
    <w:p w:rsidR="001A1557" w:rsidRPr="00005BE1" w:rsidRDefault="001A1557" w:rsidP="001A1557"/>
    <w:p w:rsidR="001A1557" w:rsidRPr="00005BE1" w:rsidRDefault="001A1557" w:rsidP="001A1557"/>
    <w:p w:rsidR="001A1557" w:rsidRPr="00005BE1" w:rsidRDefault="001A1557" w:rsidP="001A1557"/>
    <w:p w:rsidR="00AD2B35" w:rsidRPr="00005BE1" w:rsidRDefault="00AD2B35" w:rsidP="001A1557"/>
    <w:p w:rsidR="009F227E" w:rsidRPr="00005BE1" w:rsidRDefault="009F227E" w:rsidP="001A1557"/>
    <w:p w:rsidR="009F227E" w:rsidRPr="00005BE1" w:rsidRDefault="009F227E" w:rsidP="001A1557">
      <w:bookmarkStart w:id="0" w:name="_GoBack"/>
      <w:bookmarkEnd w:id="0"/>
    </w:p>
    <w:sectPr w:rsidR="009F227E" w:rsidRPr="00005BE1" w:rsidSect="002C5A10">
      <w:footnotePr>
        <w:numFmt w:val="lowerRoman"/>
      </w:footnotePr>
      <w:endnotePr>
        <w:numFmt w:val="decimal"/>
        <w:numStart w:val="0"/>
      </w:endnotePr>
      <w:type w:val="nextColumn"/>
      <w:pgSz w:w="11906" w:h="16838" w:code="9"/>
      <w:pgMar w:top="1134" w:right="1418" w:bottom="851" w:left="1701" w:header="720" w:footer="720" w:gutter="0"/>
      <w:cols w:space="720"/>
      <w:docGrid w:type="linesAndChars" w:linePitch="323" w:charSpace="-4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E80" w:rsidRDefault="00891E80">
      <w:r>
        <w:separator/>
      </w:r>
    </w:p>
  </w:endnote>
  <w:endnote w:type="continuationSeparator" w:id="0">
    <w:p w:rsidR="00891E80" w:rsidRDefault="00891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E80" w:rsidRDefault="00891E80">
      <w:r>
        <w:separator/>
      </w:r>
    </w:p>
  </w:footnote>
  <w:footnote w:type="continuationSeparator" w:id="0">
    <w:p w:rsidR="00891E80" w:rsidRDefault="00891E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C60C0"/>
    <w:multiLevelType w:val="hybridMultilevel"/>
    <w:tmpl w:val="B8F65BEC"/>
    <w:lvl w:ilvl="0" w:tplc="5BBA5C06">
      <w:start w:val="1"/>
      <w:numFmt w:val="decimalEnclosedCircle"/>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5B297640"/>
    <w:multiLevelType w:val="hybridMultilevel"/>
    <w:tmpl w:val="2D36BA92"/>
    <w:lvl w:ilvl="0" w:tplc="AFC49394">
      <w:numFmt w:val="bullet"/>
      <w:lvlText w:val="・"/>
      <w:lvlJc w:val="left"/>
      <w:pPr>
        <w:tabs>
          <w:tab w:val="num" w:pos="1440"/>
        </w:tabs>
        <w:ind w:left="1440" w:hanging="360"/>
      </w:pPr>
      <w:rPr>
        <w:rFonts w:ascii="Times New Roman" w:eastAsia="ＭＳ 明朝" w:hAnsi="Times New Roman" w:cs="Times New Roman" w:hint="default"/>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2" w15:restartNumberingAfterBreak="0">
    <w:nsid w:val="6711526C"/>
    <w:multiLevelType w:val="hybridMultilevel"/>
    <w:tmpl w:val="057E1696"/>
    <w:lvl w:ilvl="0" w:tplc="19CE3704">
      <w:start w:val="1"/>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DC53095"/>
    <w:multiLevelType w:val="hybridMultilevel"/>
    <w:tmpl w:val="896C7944"/>
    <w:lvl w:ilvl="0" w:tplc="C1EC0EFE">
      <w:start w:val="7"/>
      <w:numFmt w:val="decimalEnclosedCircle"/>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323"/>
  <w:displayHorizontalDrawingGridEvery w:val="0"/>
  <w:doNotShadeFormData/>
  <w:noPunctuationKerning/>
  <w:characterSpacingControl w:val="doNotCompress"/>
  <w:hdrShapeDefaults>
    <o:shapedefaults v:ext="edit" spidmax="2050">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B28"/>
    <w:rsid w:val="00001FFD"/>
    <w:rsid w:val="00002153"/>
    <w:rsid w:val="00005BE1"/>
    <w:rsid w:val="00011C88"/>
    <w:rsid w:val="00016031"/>
    <w:rsid w:val="000214C7"/>
    <w:rsid w:val="00021B02"/>
    <w:rsid w:val="00044921"/>
    <w:rsid w:val="00073F11"/>
    <w:rsid w:val="00082F87"/>
    <w:rsid w:val="00085D13"/>
    <w:rsid w:val="00092E45"/>
    <w:rsid w:val="000A7130"/>
    <w:rsid w:val="000C65AC"/>
    <w:rsid w:val="000D37D5"/>
    <w:rsid w:val="000E3DAC"/>
    <w:rsid w:val="00101627"/>
    <w:rsid w:val="00102027"/>
    <w:rsid w:val="0011056B"/>
    <w:rsid w:val="00162888"/>
    <w:rsid w:val="00165DF3"/>
    <w:rsid w:val="001772BB"/>
    <w:rsid w:val="00183ED7"/>
    <w:rsid w:val="00186790"/>
    <w:rsid w:val="00193265"/>
    <w:rsid w:val="001A1557"/>
    <w:rsid w:val="001C280D"/>
    <w:rsid w:val="001F42AF"/>
    <w:rsid w:val="00211F5B"/>
    <w:rsid w:val="00236431"/>
    <w:rsid w:val="00292C6F"/>
    <w:rsid w:val="002A1206"/>
    <w:rsid w:val="002A2867"/>
    <w:rsid w:val="002A600B"/>
    <w:rsid w:val="002B006A"/>
    <w:rsid w:val="002C5A10"/>
    <w:rsid w:val="002D0834"/>
    <w:rsid w:val="002D33D9"/>
    <w:rsid w:val="002E201B"/>
    <w:rsid w:val="002E3785"/>
    <w:rsid w:val="002E4564"/>
    <w:rsid w:val="002F7FEF"/>
    <w:rsid w:val="00304EBC"/>
    <w:rsid w:val="00311D2B"/>
    <w:rsid w:val="00314392"/>
    <w:rsid w:val="003417D6"/>
    <w:rsid w:val="00343B28"/>
    <w:rsid w:val="00355E45"/>
    <w:rsid w:val="00366B57"/>
    <w:rsid w:val="00367C9C"/>
    <w:rsid w:val="003730A6"/>
    <w:rsid w:val="00373619"/>
    <w:rsid w:val="00381B25"/>
    <w:rsid w:val="003B3D4D"/>
    <w:rsid w:val="003C4B5F"/>
    <w:rsid w:val="003D5455"/>
    <w:rsid w:val="003E1868"/>
    <w:rsid w:val="00406D85"/>
    <w:rsid w:val="00410C83"/>
    <w:rsid w:val="004112B8"/>
    <w:rsid w:val="0041681D"/>
    <w:rsid w:val="00421736"/>
    <w:rsid w:val="0046398F"/>
    <w:rsid w:val="004655BC"/>
    <w:rsid w:val="0047701D"/>
    <w:rsid w:val="00490048"/>
    <w:rsid w:val="00490A63"/>
    <w:rsid w:val="004B3EC0"/>
    <w:rsid w:val="004C5A16"/>
    <w:rsid w:val="004C6C42"/>
    <w:rsid w:val="004C7BED"/>
    <w:rsid w:val="004D4690"/>
    <w:rsid w:val="004F52CC"/>
    <w:rsid w:val="00502516"/>
    <w:rsid w:val="005027E9"/>
    <w:rsid w:val="00502CEF"/>
    <w:rsid w:val="005256CD"/>
    <w:rsid w:val="0052577C"/>
    <w:rsid w:val="00525787"/>
    <w:rsid w:val="00551065"/>
    <w:rsid w:val="005548E6"/>
    <w:rsid w:val="005567F1"/>
    <w:rsid w:val="005663B0"/>
    <w:rsid w:val="0056699D"/>
    <w:rsid w:val="005A241F"/>
    <w:rsid w:val="005A2A45"/>
    <w:rsid w:val="005A6B11"/>
    <w:rsid w:val="005B22D9"/>
    <w:rsid w:val="005C4BA8"/>
    <w:rsid w:val="005D6225"/>
    <w:rsid w:val="005D7372"/>
    <w:rsid w:val="005E19DF"/>
    <w:rsid w:val="005E459A"/>
    <w:rsid w:val="0060376C"/>
    <w:rsid w:val="006223A3"/>
    <w:rsid w:val="006256F9"/>
    <w:rsid w:val="006277F6"/>
    <w:rsid w:val="00643C83"/>
    <w:rsid w:val="00647885"/>
    <w:rsid w:val="00683F55"/>
    <w:rsid w:val="006A2B2C"/>
    <w:rsid w:val="006A3784"/>
    <w:rsid w:val="006B4341"/>
    <w:rsid w:val="006C326C"/>
    <w:rsid w:val="006D656D"/>
    <w:rsid w:val="00707C53"/>
    <w:rsid w:val="00714921"/>
    <w:rsid w:val="00716B61"/>
    <w:rsid w:val="00717727"/>
    <w:rsid w:val="007256DD"/>
    <w:rsid w:val="007314E9"/>
    <w:rsid w:val="0075539B"/>
    <w:rsid w:val="0076023C"/>
    <w:rsid w:val="00773F32"/>
    <w:rsid w:val="00784FB0"/>
    <w:rsid w:val="007A2331"/>
    <w:rsid w:val="007F0924"/>
    <w:rsid w:val="007F54A6"/>
    <w:rsid w:val="00812A87"/>
    <w:rsid w:val="008440EB"/>
    <w:rsid w:val="0085019D"/>
    <w:rsid w:val="00865C6B"/>
    <w:rsid w:val="00871DF8"/>
    <w:rsid w:val="0087614D"/>
    <w:rsid w:val="00891E80"/>
    <w:rsid w:val="008A621A"/>
    <w:rsid w:val="008B7637"/>
    <w:rsid w:val="008C38CE"/>
    <w:rsid w:val="008C7F6F"/>
    <w:rsid w:val="008D3472"/>
    <w:rsid w:val="009009AB"/>
    <w:rsid w:val="009116B5"/>
    <w:rsid w:val="009240DF"/>
    <w:rsid w:val="00936197"/>
    <w:rsid w:val="00945207"/>
    <w:rsid w:val="00962426"/>
    <w:rsid w:val="00970D97"/>
    <w:rsid w:val="00975B1D"/>
    <w:rsid w:val="00981FC0"/>
    <w:rsid w:val="009B4BF9"/>
    <w:rsid w:val="009B4D36"/>
    <w:rsid w:val="009D4856"/>
    <w:rsid w:val="009D737B"/>
    <w:rsid w:val="009E29D7"/>
    <w:rsid w:val="009E3792"/>
    <w:rsid w:val="009F0AF8"/>
    <w:rsid w:val="009F227E"/>
    <w:rsid w:val="009F53D0"/>
    <w:rsid w:val="00A077FE"/>
    <w:rsid w:val="00A2689F"/>
    <w:rsid w:val="00A34D60"/>
    <w:rsid w:val="00A46867"/>
    <w:rsid w:val="00A66504"/>
    <w:rsid w:val="00A66F49"/>
    <w:rsid w:val="00A724A5"/>
    <w:rsid w:val="00A923A0"/>
    <w:rsid w:val="00AD2B35"/>
    <w:rsid w:val="00AF21DA"/>
    <w:rsid w:val="00AF66EC"/>
    <w:rsid w:val="00B0056E"/>
    <w:rsid w:val="00B036AF"/>
    <w:rsid w:val="00B04254"/>
    <w:rsid w:val="00B1134D"/>
    <w:rsid w:val="00B168B4"/>
    <w:rsid w:val="00B309A0"/>
    <w:rsid w:val="00B31786"/>
    <w:rsid w:val="00B4042A"/>
    <w:rsid w:val="00B40C21"/>
    <w:rsid w:val="00B441FF"/>
    <w:rsid w:val="00B4657F"/>
    <w:rsid w:val="00B51F41"/>
    <w:rsid w:val="00B565CC"/>
    <w:rsid w:val="00B62571"/>
    <w:rsid w:val="00B64B0D"/>
    <w:rsid w:val="00BA2BA8"/>
    <w:rsid w:val="00BA485B"/>
    <w:rsid w:val="00BA4C01"/>
    <w:rsid w:val="00BC359F"/>
    <w:rsid w:val="00BC5199"/>
    <w:rsid w:val="00BD4E0D"/>
    <w:rsid w:val="00BE7B9F"/>
    <w:rsid w:val="00BF275C"/>
    <w:rsid w:val="00C10295"/>
    <w:rsid w:val="00C11569"/>
    <w:rsid w:val="00C12EC2"/>
    <w:rsid w:val="00C22C2B"/>
    <w:rsid w:val="00C36B24"/>
    <w:rsid w:val="00C42BAD"/>
    <w:rsid w:val="00C47A61"/>
    <w:rsid w:val="00C71BBE"/>
    <w:rsid w:val="00C8032D"/>
    <w:rsid w:val="00C87AD7"/>
    <w:rsid w:val="00CB34B7"/>
    <w:rsid w:val="00CB3B6A"/>
    <w:rsid w:val="00CB5C31"/>
    <w:rsid w:val="00CC4808"/>
    <w:rsid w:val="00CD160D"/>
    <w:rsid w:val="00CE0E18"/>
    <w:rsid w:val="00CF3028"/>
    <w:rsid w:val="00D2258C"/>
    <w:rsid w:val="00D454CE"/>
    <w:rsid w:val="00D811AD"/>
    <w:rsid w:val="00D8363F"/>
    <w:rsid w:val="00D87F28"/>
    <w:rsid w:val="00D90213"/>
    <w:rsid w:val="00D95E59"/>
    <w:rsid w:val="00DB754C"/>
    <w:rsid w:val="00DE4E81"/>
    <w:rsid w:val="00DF2270"/>
    <w:rsid w:val="00DF3EBF"/>
    <w:rsid w:val="00E03202"/>
    <w:rsid w:val="00E12BC1"/>
    <w:rsid w:val="00E16081"/>
    <w:rsid w:val="00E2164F"/>
    <w:rsid w:val="00E322F6"/>
    <w:rsid w:val="00E34830"/>
    <w:rsid w:val="00E4352C"/>
    <w:rsid w:val="00E500EC"/>
    <w:rsid w:val="00E5575F"/>
    <w:rsid w:val="00E5683C"/>
    <w:rsid w:val="00E7055C"/>
    <w:rsid w:val="00E71477"/>
    <w:rsid w:val="00E81C11"/>
    <w:rsid w:val="00E90577"/>
    <w:rsid w:val="00E9101F"/>
    <w:rsid w:val="00E91F69"/>
    <w:rsid w:val="00EB3D5D"/>
    <w:rsid w:val="00EC4A2D"/>
    <w:rsid w:val="00ED7F59"/>
    <w:rsid w:val="00F02B8A"/>
    <w:rsid w:val="00F07CF4"/>
    <w:rsid w:val="00F24087"/>
    <w:rsid w:val="00F24874"/>
    <w:rsid w:val="00F616B1"/>
    <w:rsid w:val="00F62071"/>
    <w:rsid w:val="00F633CC"/>
    <w:rsid w:val="00F64220"/>
    <w:rsid w:val="00F70B43"/>
    <w:rsid w:val="00F83E7F"/>
    <w:rsid w:val="00F978C4"/>
    <w:rsid w:val="00FA3B27"/>
    <w:rsid w:val="00FB5E2E"/>
    <w:rsid w:val="00FB636B"/>
    <w:rsid w:val="00FD3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C0CCE7C1-445B-4B55-AF50-AF904E82C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23C"/>
    <w:pPr>
      <w:widowControl w:val="0"/>
      <w:spacing w:line="359" w:lineRule="atLeast"/>
      <w:jc w:val="both"/>
    </w:pPr>
    <w:rPr>
      <w:rFonts w:ascii="ＭＳ 明朝" w:hAnsi="Century"/>
      <w:spacing w:val="23"/>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C6C42"/>
    <w:pPr>
      <w:tabs>
        <w:tab w:val="center" w:pos="4252"/>
        <w:tab w:val="right" w:pos="8504"/>
      </w:tabs>
      <w:snapToGrid w:val="0"/>
    </w:pPr>
  </w:style>
  <w:style w:type="paragraph" w:styleId="a5">
    <w:name w:val="footer"/>
    <w:basedOn w:val="a"/>
    <w:rsid w:val="004C6C42"/>
    <w:pPr>
      <w:tabs>
        <w:tab w:val="center" w:pos="4252"/>
        <w:tab w:val="right" w:pos="8504"/>
      </w:tabs>
      <w:snapToGrid w:val="0"/>
    </w:pPr>
  </w:style>
  <w:style w:type="paragraph" w:styleId="a6">
    <w:name w:val="Body Text Indent"/>
    <w:basedOn w:val="a"/>
    <w:rsid w:val="004C6C42"/>
    <w:pPr>
      <w:wordWrap w:val="0"/>
      <w:spacing w:line="359" w:lineRule="exact"/>
      <w:ind w:leftChars="-181" w:left="-427"/>
      <w:jc w:val="left"/>
    </w:pPr>
    <w:rPr>
      <w:sz w:val="22"/>
    </w:rPr>
  </w:style>
  <w:style w:type="paragraph" w:styleId="2">
    <w:name w:val="Body Text Indent 2"/>
    <w:basedOn w:val="a"/>
    <w:rsid w:val="004C6C42"/>
    <w:pPr>
      <w:ind w:leftChars="-1" w:left="992" w:hangingChars="421" w:hanging="994"/>
    </w:pPr>
  </w:style>
  <w:style w:type="character" w:styleId="a7">
    <w:name w:val="page number"/>
    <w:basedOn w:val="a0"/>
    <w:rsid w:val="004C6C42"/>
  </w:style>
  <w:style w:type="paragraph" w:styleId="a8">
    <w:name w:val="Balloon Text"/>
    <w:basedOn w:val="a"/>
    <w:semiHidden/>
    <w:rsid w:val="00E5575F"/>
    <w:rPr>
      <w:rFonts w:ascii="Arial" w:eastAsia="ＭＳ ゴシック" w:hAnsi="Arial"/>
      <w:sz w:val="18"/>
      <w:szCs w:val="18"/>
    </w:rPr>
  </w:style>
  <w:style w:type="paragraph" w:styleId="a9">
    <w:name w:val="Note Heading"/>
    <w:basedOn w:val="a"/>
    <w:next w:val="a"/>
    <w:link w:val="aa"/>
    <w:rsid w:val="00490A63"/>
    <w:pPr>
      <w:spacing w:line="240" w:lineRule="auto"/>
      <w:jc w:val="center"/>
    </w:pPr>
    <w:rPr>
      <w:rFonts w:ascii="Century"/>
      <w:spacing w:val="0"/>
      <w:sz w:val="21"/>
    </w:rPr>
  </w:style>
  <w:style w:type="character" w:customStyle="1" w:styleId="aa">
    <w:name w:val="記 (文字)"/>
    <w:basedOn w:val="a0"/>
    <w:link w:val="a9"/>
    <w:rsid w:val="00490A63"/>
    <w:rPr>
      <w:rFonts w:ascii="Century" w:hAnsi="Century"/>
      <w:kern w:val="2"/>
      <w:sz w:val="21"/>
    </w:rPr>
  </w:style>
  <w:style w:type="paragraph" w:styleId="ab">
    <w:name w:val="Closing"/>
    <w:basedOn w:val="a"/>
    <w:next w:val="a"/>
    <w:link w:val="ac"/>
    <w:rsid w:val="00490A63"/>
    <w:pPr>
      <w:spacing w:line="240" w:lineRule="auto"/>
      <w:jc w:val="right"/>
    </w:pPr>
    <w:rPr>
      <w:rFonts w:ascii="Century"/>
      <w:spacing w:val="0"/>
      <w:sz w:val="21"/>
    </w:rPr>
  </w:style>
  <w:style w:type="character" w:customStyle="1" w:styleId="ac">
    <w:name w:val="結語 (文字)"/>
    <w:basedOn w:val="a0"/>
    <w:link w:val="ab"/>
    <w:rsid w:val="00490A63"/>
    <w:rPr>
      <w:rFonts w:ascii="Century" w:hAnsi="Century"/>
      <w:kern w:val="2"/>
      <w:sz w:val="21"/>
    </w:rPr>
  </w:style>
  <w:style w:type="character" w:styleId="ad">
    <w:name w:val="Hyperlink"/>
    <w:basedOn w:val="a0"/>
    <w:rsid w:val="00490A63"/>
    <w:rPr>
      <w:color w:val="0000FF"/>
      <w:u w:val="single"/>
    </w:rPr>
  </w:style>
  <w:style w:type="character" w:customStyle="1" w:styleId="a4">
    <w:name w:val="ヘッダー (文字)"/>
    <w:basedOn w:val="a0"/>
    <w:link w:val="a3"/>
    <w:rsid w:val="001A1557"/>
    <w:rPr>
      <w:rFonts w:ascii="ＭＳ 明朝" w:hAnsi="Century"/>
      <w:spacing w:val="23"/>
      <w:kern w:val="2"/>
      <w:sz w:val="19"/>
    </w:rPr>
  </w:style>
  <w:style w:type="paragraph" w:styleId="ae">
    <w:name w:val="List Paragraph"/>
    <w:basedOn w:val="a"/>
    <w:uiPriority w:val="34"/>
    <w:qFormat/>
    <w:rsid w:val="00E81C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BD38D-11C5-4233-87DD-145D61EAE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161</Words>
  <Characters>919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10年度交付要綱本文</vt:lpstr>
      <vt:lpstr>10年度交付要綱本文</vt:lpstr>
    </vt:vector>
  </TitlesOfParts>
  <Company>静岡県</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10年度交付要綱本文</dc:title>
  <dc:creator>高度情報課</dc:creator>
  <cp:lastModifiedBy>tomoko_otoguro</cp:lastModifiedBy>
  <cp:revision>8</cp:revision>
  <cp:lastPrinted>2017-12-26T02:59:00Z</cp:lastPrinted>
  <dcterms:created xsi:type="dcterms:W3CDTF">2017-12-22T01:11:00Z</dcterms:created>
  <dcterms:modified xsi:type="dcterms:W3CDTF">2017-12-26T02:59:00Z</dcterms:modified>
</cp:coreProperties>
</file>